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B9282"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51A59E2" w14:textId="6CA073BE" w:rsidR="003A022D" w:rsidRDefault="003A022D" w:rsidP="00AB5DED">
      <w:pPr>
        <w:shd w:val="clear" w:color="auto" w:fill="C5E0B3" w:themeFill="accent6" w:themeFillTint="66"/>
        <w:ind w:left="-90" w:right="-90"/>
        <w:rPr>
          <w:rFonts w:ascii="Trebuchet MS" w:hAnsi="Trebuchet MS"/>
          <w:sz w:val="72"/>
          <w:szCs w:val="72"/>
        </w:rPr>
      </w:pPr>
      <w:r w:rsidRPr="003A022D">
        <w:rPr>
          <w:rFonts w:ascii="Trebuchet MS" w:hAnsi="Trebuchet MS"/>
          <w:sz w:val="72"/>
          <w:szCs w:val="72"/>
        </w:rPr>
        <w:t>People First!</w:t>
      </w:r>
    </w:p>
    <w:p w14:paraId="62853D27"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102C57C" w14:textId="5B4285D9" w:rsidR="003A022D" w:rsidRDefault="003A022D"/>
    <w:tbl>
      <w:tblPr>
        <w:tblStyle w:val="TableGrid"/>
        <w:tblW w:w="0" w:type="auto"/>
        <w:tblLook w:val="04A0" w:firstRow="1" w:lastRow="0" w:firstColumn="1" w:lastColumn="0" w:noHBand="0" w:noVBand="1"/>
      </w:tblPr>
      <w:tblGrid>
        <w:gridCol w:w="2695"/>
        <w:gridCol w:w="3870"/>
        <w:gridCol w:w="4225"/>
      </w:tblGrid>
      <w:tr w:rsidR="00A60FA5" w14:paraId="071E907A" w14:textId="77777777" w:rsidTr="007201CF">
        <w:tc>
          <w:tcPr>
            <w:tcW w:w="2695" w:type="dxa"/>
          </w:tcPr>
          <w:p w14:paraId="7C7928C0" w14:textId="2D651E98" w:rsidR="00A60FA5" w:rsidRPr="00A60FA5" w:rsidRDefault="00F71B51" w:rsidP="00F71B51">
            <w:pPr>
              <w:jc w:val="center"/>
              <w:rPr>
                <w:rFonts w:ascii="Trebuchet MS" w:hAnsi="Trebuchet MS"/>
              </w:rPr>
            </w:pPr>
            <w:r>
              <w:rPr>
                <w:rFonts w:ascii="Trebuchet MS" w:hAnsi="Trebuchet MS"/>
                <w:color w:val="FFC000"/>
              </w:rPr>
              <w:br/>
            </w:r>
            <w:r w:rsidR="00A60FA5" w:rsidRPr="00A60FA5">
              <w:rPr>
                <w:rFonts w:ascii="Trebuchet MS" w:hAnsi="Trebuchet MS"/>
                <w:color w:val="FFC000"/>
              </w:rPr>
              <w:t>INSIDE THIS ISSUE:</w:t>
            </w:r>
          </w:p>
        </w:tc>
        <w:tc>
          <w:tcPr>
            <w:tcW w:w="3870" w:type="dxa"/>
          </w:tcPr>
          <w:p w14:paraId="4F1D5838" w14:textId="673C6F2F" w:rsidR="00A60FA5" w:rsidRDefault="001A0038" w:rsidP="001A0038">
            <w:pPr>
              <w:pStyle w:val="Heading1"/>
            </w:pPr>
            <w:r>
              <w:t>The Span Of Your Life Cycle</w:t>
            </w:r>
          </w:p>
        </w:tc>
        <w:tc>
          <w:tcPr>
            <w:tcW w:w="4225" w:type="dxa"/>
          </w:tcPr>
          <w:p w14:paraId="33CE2999" w14:textId="12266137" w:rsidR="00A60FA5" w:rsidRDefault="00001209" w:rsidP="00001209">
            <w:pPr>
              <w:jc w:val="center"/>
            </w:pPr>
            <w:r>
              <w:br/>
              <w:t>Change One: Affect the Others:</w:t>
            </w:r>
          </w:p>
        </w:tc>
      </w:tr>
      <w:tr w:rsidR="00A60FA5" w14:paraId="02E4BA3D" w14:textId="77777777" w:rsidTr="007201CF">
        <w:tc>
          <w:tcPr>
            <w:tcW w:w="2695" w:type="dxa"/>
          </w:tcPr>
          <w:p w14:paraId="3A994D25" w14:textId="337ECCF5" w:rsidR="00A60FA5" w:rsidRPr="002642E8" w:rsidRDefault="002642E8">
            <w:pPr>
              <w:rPr>
                <w:rFonts w:ascii="Trebuchet MS" w:hAnsi="Trebuchet MS"/>
                <w:b/>
                <w:bCs/>
                <w:sz w:val="16"/>
                <w:szCs w:val="16"/>
              </w:rPr>
            </w:pPr>
            <w:r>
              <w:rPr>
                <w:rFonts w:ascii="Trebuchet MS" w:hAnsi="Trebuchet MS"/>
                <w:b/>
                <w:bCs/>
                <w:sz w:val="16"/>
                <w:szCs w:val="16"/>
              </w:rPr>
              <w:br/>
            </w:r>
            <w:r w:rsidR="001A0038" w:rsidRPr="002642E8">
              <w:rPr>
                <w:rFonts w:ascii="Trebuchet MS" w:hAnsi="Trebuchet MS"/>
                <w:b/>
                <w:bCs/>
                <w:sz w:val="16"/>
                <w:szCs w:val="16"/>
              </w:rPr>
              <w:t>An Agilist Once Told Me</w:t>
            </w:r>
            <w:r w:rsidR="001A0038" w:rsidRPr="002642E8">
              <w:rPr>
                <w:rFonts w:ascii="Trebuchet MS" w:hAnsi="Trebuchet MS"/>
                <w:b/>
                <w:bCs/>
                <w:sz w:val="16"/>
                <w:szCs w:val="16"/>
              </w:rPr>
              <w:br/>
            </w:r>
            <w:r w:rsidR="001A0038" w:rsidRPr="002642E8">
              <w:rPr>
                <w:rFonts w:ascii="Trebuchet MS" w:hAnsi="Trebuchet MS"/>
                <w:b/>
                <w:bCs/>
                <w:sz w:val="16"/>
                <w:szCs w:val="16"/>
              </w:rPr>
              <w:tab/>
            </w:r>
            <w:r w:rsidR="001A0038" w:rsidRPr="002642E8">
              <w:rPr>
                <w:rFonts w:ascii="Trebuchet MS" w:hAnsi="Trebuchet MS"/>
                <w:b/>
                <w:bCs/>
                <w:sz w:val="16"/>
                <w:szCs w:val="16"/>
              </w:rPr>
              <w:tab/>
            </w:r>
            <w:r w:rsidR="001A0038" w:rsidRPr="002642E8">
              <w:rPr>
                <w:rFonts w:ascii="Trebuchet MS" w:hAnsi="Trebuchet MS"/>
                <w:b/>
                <w:bCs/>
                <w:sz w:val="16"/>
                <w:szCs w:val="16"/>
              </w:rPr>
              <w:tab/>
              <w:t>1</w:t>
            </w:r>
            <w:r w:rsidR="000C01AB" w:rsidRPr="002642E8">
              <w:rPr>
                <w:rFonts w:ascii="Trebuchet MS" w:hAnsi="Trebuchet MS"/>
                <w:b/>
                <w:bCs/>
                <w:sz w:val="16"/>
                <w:szCs w:val="16"/>
              </w:rPr>
              <w:br/>
              <w:t>A Project Manager Once Told Me</w:t>
            </w:r>
            <w:r w:rsidR="000C01AB" w:rsidRPr="002642E8">
              <w:rPr>
                <w:rFonts w:ascii="Trebuchet MS" w:hAnsi="Trebuchet MS"/>
                <w:b/>
                <w:bCs/>
                <w:sz w:val="16"/>
                <w:szCs w:val="16"/>
              </w:rPr>
              <w:tab/>
            </w:r>
            <w:r w:rsidR="000C01AB" w:rsidRPr="002642E8">
              <w:rPr>
                <w:rFonts w:ascii="Trebuchet MS" w:hAnsi="Trebuchet MS"/>
                <w:b/>
                <w:bCs/>
                <w:sz w:val="16"/>
                <w:szCs w:val="16"/>
              </w:rPr>
              <w:tab/>
            </w:r>
            <w:r w:rsidR="000C01AB" w:rsidRPr="002642E8">
              <w:rPr>
                <w:rFonts w:ascii="Trebuchet MS" w:hAnsi="Trebuchet MS"/>
                <w:b/>
                <w:bCs/>
                <w:sz w:val="16"/>
                <w:szCs w:val="16"/>
              </w:rPr>
              <w:tab/>
              <w:t>1</w:t>
            </w:r>
            <w:r w:rsidR="000C01AB" w:rsidRPr="002642E8">
              <w:rPr>
                <w:rFonts w:ascii="Trebuchet MS" w:hAnsi="Trebuchet MS"/>
                <w:b/>
                <w:bCs/>
                <w:sz w:val="16"/>
                <w:szCs w:val="16"/>
              </w:rPr>
              <w:br/>
              <w:t xml:space="preserve">A </w:t>
            </w:r>
            <w:proofErr w:type="gramStart"/>
            <w:r w:rsidR="00193237">
              <w:rPr>
                <w:rFonts w:ascii="Trebuchet MS" w:hAnsi="Trebuchet MS"/>
                <w:b/>
                <w:bCs/>
                <w:sz w:val="16"/>
                <w:szCs w:val="16"/>
              </w:rPr>
              <w:t xml:space="preserve">Portfolio </w:t>
            </w:r>
            <w:r w:rsidR="000C01AB" w:rsidRPr="002642E8">
              <w:rPr>
                <w:rFonts w:ascii="Trebuchet MS" w:hAnsi="Trebuchet MS"/>
                <w:b/>
                <w:bCs/>
                <w:sz w:val="16"/>
                <w:szCs w:val="16"/>
              </w:rPr>
              <w:t xml:space="preserve"> </w:t>
            </w:r>
            <w:r w:rsidR="00193237">
              <w:rPr>
                <w:rFonts w:ascii="Trebuchet MS" w:hAnsi="Trebuchet MS"/>
                <w:b/>
                <w:bCs/>
                <w:sz w:val="16"/>
                <w:szCs w:val="16"/>
              </w:rPr>
              <w:t>Manager</w:t>
            </w:r>
            <w:proofErr w:type="gramEnd"/>
            <w:r w:rsidR="00193237">
              <w:rPr>
                <w:rFonts w:ascii="Trebuchet MS" w:hAnsi="Trebuchet MS"/>
                <w:b/>
                <w:bCs/>
                <w:sz w:val="16"/>
                <w:szCs w:val="16"/>
              </w:rPr>
              <w:t xml:space="preserve"> </w:t>
            </w:r>
            <w:r w:rsidR="000C01AB" w:rsidRPr="002642E8">
              <w:rPr>
                <w:rFonts w:ascii="Trebuchet MS" w:hAnsi="Trebuchet MS"/>
                <w:b/>
                <w:bCs/>
                <w:sz w:val="16"/>
                <w:szCs w:val="16"/>
              </w:rPr>
              <w:t>Once Told Me</w:t>
            </w:r>
            <w:r w:rsidR="000C01AB" w:rsidRPr="002642E8">
              <w:rPr>
                <w:rFonts w:ascii="Trebuchet MS" w:hAnsi="Trebuchet MS"/>
                <w:b/>
                <w:bCs/>
                <w:sz w:val="16"/>
                <w:szCs w:val="16"/>
              </w:rPr>
              <w:tab/>
            </w:r>
            <w:r w:rsidR="000C01AB" w:rsidRPr="002642E8">
              <w:rPr>
                <w:rFonts w:ascii="Trebuchet MS" w:hAnsi="Trebuchet MS"/>
                <w:b/>
                <w:bCs/>
                <w:sz w:val="16"/>
                <w:szCs w:val="16"/>
              </w:rPr>
              <w:tab/>
            </w:r>
            <w:r w:rsidR="000C01AB" w:rsidRPr="002642E8">
              <w:rPr>
                <w:rFonts w:ascii="Trebuchet MS" w:hAnsi="Trebuchet MS"/>
                <w:b/>
                <w:bCs/>
                <w:sz w:val="16"/>
                <w:szCs w:val="16"/>
              </w:rPr>
              <w:tab/>
            </w:r>
            <w:r w:rsidR="00193237">
              <w:rPr>
                <w:rFonts w:ascii="Trebuchet MS" w:hAnsi="Trebuchet MS"/>
                <w:b/>
                <w:bCs/>
                <w:sz w:val="16"/>
                <w:szCs w:val="16"/>
              </w:rPr>
              <w:t>1</w:t>
            </w:r>
            <w:r w:rsidR="00193237">
              <w:rPr>
                <w:rFonts w:ascii="Trebuchet MS" w:hAnsi="Trebuchet MS"/>
                <w:b/>
                <w:bCs/>
                <w:sz w:val="16"/>
                <w:szCs w:val="16"/>
              </w:rPr>
              <w:br/>
            </w:r>
            <w:r w:rsidR="001A0038" w:rsidRPr="002642E8">
              <w:rPr>
                <w:rFonts w:ascii="Trebuchet MS" w:hAnsi="Trebuchet MS"/>
                <w:b/>
                <w:bCs/>
                <w:sz w:val="16"/>
                <w:szCs w:val="16"/>
              </w:rPr>
              <w:br/>
            </w:r>
            <w:r w:rsidR="00193237">
              <w:rPr>
                <w:rFonts w:ascii="Trebuchet MS" w:hAnsi="Trebuchet MS"/>
                <w:b/>
                <w:bCs/>
                <w:sz w:val="16"/>
                <w:szCs w:val="16"/>
              </w:rPr>
              <w:t xml:space="preserve">Just </w:t>
            </w:r>
            <w:r w:rsidR="0037236C" w:rsidRPr="002642E8">
              <w:rPr>
                <w:rFonts w:ascii="Trebuchet MS" w:hAnsi="Trebuchet MS"/>
                <w:b/>
                <w:bCs/>
                <w:sz w:val="16"/>
                <w:szCs w:val="16"/>
              </w:rPr>
              <w:t>Think About It</w:t>
            </w:r>
            <w:r w:rsidR="0037236C" w:rsidRPr="002642E8">
              <w:rPr>
                <w:rFonts w:ascii="Trebuchet MS" w:hAnsi="Trebuchet MS"/>
                <w:b/>
                <w:bCs/>
                <w:sz w:val="16"/>
                <w:szCs w:val="16"/>
              </w:rPr>
              <w:tab/>
            </w:r>
            <w:r w:rsidR="0037236C" w:rsidRPr="002642E8">
              <w:rPr>
                <w:rFonts w:ascii="Trebuchet MS" w:hAnsi="Trebuchet MS"/>
                <w:b/>
                <w:bCs/>
                <w:sz w:val="16"/>
                <w:szCs w:val="16"/>
              </w:rPr>
              <w:tab/>
            </w:r>
            <w:r w:rsidR="00533EFD" w:rsidRPr="002642E8">
              <w:rPr>
                <w:rFonts w:ascii="Trebuchet MS" w:hAnsi="Trebuchet MS"/>
                <w:b/>
                <w:bCs/>
                <w:sz w:val="16"/>
                <w:szCs w:val="16"/>
              </w:rPr>
              <w:t>2</w:t>
            </w:r>
            <w:r>
              <w:rPr>
                <w:rFonts w:ascii="Trebuchet MS" w:hAnsi="Trebuchet MS"/>
                <w:b/>
                <w:bCs/>
                <w:sz w:val="16"/>
                <w:szCs w:val="16"/>
              </w:rPr>
              <w:br/>
            </w:r>
          </w:p>
        </w:tc>
        <w:tc>
          <w:tcPr>
            <w:tcW w:w="3870" w:type="dxa"/>
          </w:tcPr>
          <w:p w14:paraId="26316075" w14:textId="056387F4" w:rsidR="00A60FA5" w:rsidRDefault="00134207">
            <w:r>
              <w:t xml:space="preserve"> </w:t>
            </w:r>
            <w:r>
              <w:br/>
              <w:t xml:space="preserve">.. The Life Cycle of Technical Development in an organization is typically driven by what its users and management want to measure and control. </w:t>
            </w:r>
          </w:p>
        </w:tc>
        <w:tc>
          <w:tcPr>
            <w:tcW w:w="4225" w:type="dxa"/>
          </w:tcPr>
          <w:p w14:paraId="4F4E1E14" w14:textId="6B164C91" w:rsidR="00A60FA5" w:rsidRDefault="003213D1" w:rsidP="003213D1">
            <w:pPr>
              <w:jc w:val="center"/>
            </w:pPr>
            <w:r w:rsidRPr="003213D1">
              <w:rPr>
                <w:noProof/>
              </w:rPr>
              <w:drawing>
                <wp:inline distT="0" distB="0" distL="0" distR="0" wp14:anchorId="51844D49" wp14:editId="365EDA22">
                  <wp:extent cx="1566856" cy="1330050"/>
                  <wp:effectExtent l="0" t="0" r="0" b="3810"/>
                  <wp:docPr id="9" name="Picture 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10;&#10;Description automatically generated"/>
                          <pic:cNvPicPr/>
                        </pic:nvPicPr>
                        <pic:blipFill>
                          <a:blip r:embed="rId8"/>
                          <a:stretch>
                            <a:fillRect/>
                          </a:stretch>
                        </pic:blipFill>
                        <pic:spPr>
                          <a:xfrm>
                            <a:off x="0" y="0"/>
                            <a:ext cx="1593225" cy="1352434"/>
                          </a:xfrm>
                          <a:prstGeom prst="rect">
                            <a:avLst/>
                          </a:prstGeom>
                        </pic:spPr>
                      </pic:pic>
                    </a:graphicData>
                  </a:graphic>
                </wp:inline>
              </w:drawing>
            </w:r>
          </w:p>
        </w:tc>
      </w:tr>
    </w:tbl>
    <w:p w14:paraId="2215BD9C" w14:textId="3717D31A"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698"/>
      </w:tblGrid>
      <w:tr w:rsidR="0037236C" w14:paraId="34C99024" w14:textId="77777777" w:rsidTr="00A60FA5">
        <w:tc>
          <w:tcPr>
            <w:tcW w:w="2697" w:type="dxa"/>
            <w:tcBorders>
              <w:top w:val="single" w:sz="12" w:space="0" w:color="auto"/>
            </w:tcBorders>
          </w:tcPr>
          <w:p w14:paraId="0565C9D5" w14:textId="77777777" w:rsidR="0037236C" w:rsidRDefault="0037236C" w:rsidP="0037236C">
            <w:pPr>
              <w:rPr>
                <w:b/>
                <w:bCs/>
              </w:rPr>
            </w:pPr>
            <w:r w:rsidRPr="0037236C">
              <w:rPr>
                <w:b/>
                <w:bCs/>
              </w:rPr>
              <w:t>An Agilist Once Told Me:</w:t>
            </w:r>
          </w:p>
          <w:p w14:paraId="2134D43B" w14:textId="2CFCABCC" w:rsidR="0037236C" w:rsidRDefault="0037236C" w:rsidP="0037236C">
            <w:pPr>
              <w:jc w:val="center"/>
            </w:pPr>
            <w:r>
              <w:rPr>
                <w:i/>
                <w:iCs/>
              </w:rPr>
              <w:br/>
            </w:r>
            <w:r>
              <w:rPr>
                <w:i/>
                <w:iCs/>
              </w:rPr>
              <w:br/>
            </w:r>
            <w:r w:rsidRPr="001A0038">
              <w:rPr>
                <w:i/>
                <w:iCs/>
              </w:rPr>
              <w:t>Kanban through SPRINTS to Delivery</w:t>
            </w:r>
          </w:p>
        </w:tc>
        <w:tc>
          <w:tcPr>
            <w:tcW w:w="2697" w:type="dxa"/>
            <w:tcBorders>
              <w:top w:val="single" w:sz="12" w:space="0" w:color="auto"/>
            </w:tcBorders>
          </w:tcPr>
          <w:p w14:paraId="02BE9ECC" w14:textId="78CD4DCC" w:rsidR="0037236C" w:rsidRDefault="0037236C" w:rsidP="0037236C">
            <w:r>
              <w:t>Our span of responsibility covers the creation of a Kanban board with all known, prioritized Work Requests,</w:t>
            </w:r>
          </w:p>
        </w:tc>
        <w:tc>
          <w:tcPr>
            <w:tcW w:w="2698" w:type="dxa"/>
            <w:tcBorders>
              <w:top w:val="single" w:sz="12" w:space="0" w:color="auto"/>
            </w:tcBorders>
          </w:tcPr>
          <w:p w14:paraId="65DEB6E6" w14:textId="5C67A041" w:rsidR="0037236C" w:rsidRDefault="0037236C" w:rsidP="0037236C">
            <w:r>
              <w:t>.. through the execution of each Development and Delivery effort (or SPRINT), until the Business Reps are satisfied with our latest results,</w:t>
            </w:r>
          </w:p>
        </w:tc>
        <w:tc>
          <w:tcPr>
            <w:tcW w:w="2698" w:type="dxa"/>
            <w:tcBorders>
              <w:top w:val="single" w:sz="12" w:space="0" w:color="auto"/>
            </w:tcBorders>
          </w:tcPr>
          <w:p w14:paraId="0FB486D7" w14:textId="77777777" w:rsidR="0037236C" w:rsidRDefault="0037236C" w:rsidP="0037236C">
            <w:r>
              <w:t>.. or we run out of budget.</w:t>
            </w:r>
          </w:p>
          <w:p w14:paraId="1BA5A379" w14:textId="77777777" w:rsidR="0037236C" w:rsidRDefault="0037236C" w:rsidP="0037236C"/>
          <w:p w14:paraId="2C1B77A4" w14:textId="3C7D29BB" w:rsidR="0037236C" w:rsidRDefault="0037236C" w:rsidP="0037236C">
            <w:r>
              <w:t>During these SPRINTS, our users will be modifying the Kanban so that we will know what our next prioritized set of assignments will be.</w:t>
            </w:r>
          </w:p>
        </w:tc>
      </w:tr>
      <w:tr w:rsidR="0037236C" w14:paraId="4B101621" w14:textId="77777777" w:rsidTr="00A60FA5">
        <w:tc>
          <w:tcPr>
            <w:tcW w:w="2697" w:type="dxa"/>
          </w:tcPr>
          <w:p w14:paraId="112FCE42" w14:textId="77777777" w:rsidR="0037236C" w:rsidRDefault="0037236C" w:rsidP="0037236C"/>
        </w:tc>
        <w:tc>
          <w:tcPr>
            <w:tcW w:w="2697" w:type="dxa"/>
          </w:tcPr>
          <w:p w14:paraId="72087624" w14:textId="77777777" w:rsidR="0037236C" w:rsidRDefault="0037236C" w:rsidP="0037236C"/>
        </w:tc>
        <w:tc>
          <w:tcPr>
            <w:tcW w:w="2698" w:type="dxa"/>
          </w:tcPr>
          <w:p w14:paraId="49A93DCF" w14:textId="77777777" w:rsidR="0037236C" w:rsidRDefault="0037236C" w:rsidP="0037236C"/>
        </w:tc>
        <w:tc>
          <w:tcPr>
            <w:tcW w:w="2698" w:type="dxa"/>
          </w:tcPr>
          <w:p w14:paraId="7CB51C6A" w14:textId="77777777" w:rsidR="0037236C" w:rsidRDefault="0037236C" w:rsidP="0037236C"/>
        </w:tc>
      </w:tr>
      <w:tr w:rsidR="0037236C" w14:paraId="0A848792" w14:textId="77777777" w:rsidTr="005C2199">
        <w:tc>
          <w:tcPr>
            <w:tcW w:w="2697" w:type="dxa"/>
            <w:tcBorders>
              <w:top w:val="single" w:sz="12" w:space="0" w:color="auto"/>
            </w:tcBorders>
          </w:tcPr>
          <w:p w14:paraId="5DB6BB3B" w14:textId="77777777" w:rsidR="0037236C" w:rsidRDefault="0037236C" w:rsidP="0037236C">
            <w:pPr>
              <w:rPr>
                <w:b/>
                <w:bCs/>
              </w:rPr>
            </w:pPr>
            <w:r w:rsidRPr="0037236C">
              <w:rPr>
                <w:b/>
                <w:bCs/>
              </w:rPr>
              <w:t>A Project Manager Once Told Me:</w:t>
            </w:r>
          </w:p>
          <w:p w14:paraId="6AB4E098" w14:textId="07DDFEEB" w:rsidR="0037236C" w:rsidRPr="0037236C" w:rsidRDefault="0037236C" w:rsidP="0037236C">
            <w:pPr>
              <w:jc w:val="center"/>
              <w:rPr>
                <w:b/>
                <w:bCs/>
              </w:rPr>
            </w:pPr>
            <w:r>
              <w:rPr>
                <w:i/>
                <w:iCs/>
              </w:rPr>
              <w:br/>
            </w:r>
            <w:r>
              <w:rPr>
                <w:i/>
                <w:iCs/>
              </w:rPr>
              <w:br/>
            </w:r>
            <w:r w:rsidRPr="00F71B51">
              <w:rPr>
                <w:i/>
                <w:iCs/>
              </w:rPr>
              <w:t xml:space="preserve">Scope, Change, Issue, and Risk Management are Critical to our </w:t>
            </w:r>
            <w:r>
              <w:rPr>
                <w:i/>
                <w:iCs/>
              </w:rPr>
              <w:t>S</w:t>
            </w:r>
            <w:r w:rsidRPr="00F71B51">
              <w:rPr>
                <w:i/>
                <w:iCs/>
              </w:rPr>
              <w:t>uccess.</w:t>
            </w:r>
          </w:p>
        </w:tc>
        <w:tc>
          <w:tcPr>
            <w:tcW w:w="2697" w:type="dxa"/>
            <w:tcBorders>
              <w:top w:val="single" w:sz="12" w:space="0" w:color="auto"/>
            </w:tcBorders>
          </w:tcPr>
          <w:p w14:paraId="38191E21" w14:textId="4B0CD893" w:rsidR="0037236C" w:rsidRDefault="0037236C" w:rsidP="0037236C">
            <w:r>
              <w:t>When we receive an approved project or work request, we already have our team members assigned, and we start with a review of the Statement of Work</w:t>
            </w:r>
            <w:r>
              <w:br/>
            </w:r>
          </w:p>
        </w:tc>
        <w:tc>
          <w:tcPr>
            <w:tcW w:w="2698" w:type="dxa"/>
            <w:tcBorders>
              <w:top w:val="single" w:sz="12" w:space="0" w:color="auto"/>
            </w:tcBorders>
          </w:tcPr>
          <w:p w14:paraId="36A5BBF2" w14:textId="2534B213" w:rsidR="0037236C" w:rsidRDefault="0037236C" w:rsidP="0037236C">
            <w:r>
              <w:t>.. so that all participants are aware of what we intend to build. Our change management processes will help us keep “In Scope” or we will agree to change the Budget, Schedule, and SOW</w:t>
            </w:r>
          </w:p>
        </w:tc>
        <w:tc>
          <w:tcPr>
            <w:tcW w:w="2698" w:type="dxa"/>
            <w:tcBorders>
              <w:top w:val="single" w:sz="12" w:space="0" w:color="auto"/>
            </w:tcBorders>
          </w:tcPr>
          <w:p w14:paraId="63E69478" w14:textId="77777777" w:rsidR="0037236C" w:rsidRDefault="0037236C" w:rsidP="0037236C">
            <w:r>
              <w:t>.. so that we can proceed to our updated end state (</w:t>
            </w:r>
            <w:r w:rsidRPr="002C2A5D">
              <w:rPr>
                <w:i/>
                <w:iCs/>
              </w:rPr>
              <w:t>SOW + Approved Changes</w:t>
            </w:r>
            <w:r>
              <w:t xml:space="preserve">). </w:t>
            </w:r>
          </w:p>
          <w:p w14:paraId="1FDA9AC9" w14:textId="77777777" w:rsidR="0037236C" w:rsidRDefault="0037236C" w:rsidP="0037236C"/>
          <w:p w14:paraId="0F27F23B" w14:textId="42C13B5F" w:rsidR="0037236C" w:rsidRDefault="0037236C" w:rsidP="0037236C">
            <w:r>
              <w:t xml:space="preserve">Once our users have been trained, coached, and are actively using our results, we will wrap up our </w:t>
            </w:r>
            <w:proofErr w:type="spellStart"/>
            <w:r>
              <w:t>projpect</w:t>
            </w:r>
            <w:proofErr w:type="spellEnd"/>
            <w:r>
              <w:t>.</w:t>
            </w:r>
          </w:p>
        </w:tc>
      </w:tr>
      <w:tr w:rsidR="0037236C" w14:paraId="50001AA1" w14:textId="77777777" w:rsidTr="00A60FA5">
        <w:tc>
          <w:tcPr>
            <w:tcW w:w="2697" w:type="dxa"/>
          </w:tcPr>
          <w:p w14:paraId="61901F0C" w14:textId="77777777" w:rsidR="0037236C" w:rsidRDefault="0037236C" w:rsidP="0037236C"/>
        </w:tc>
        <w:tc>
          <w:tcPr>
            <w:tcW w:w="2697" w:type="dxa"/>
          </w:tcPr>
          <w:p w14:paraId="7103F868" w14:textId="77777777" w:rsidR="0037236C" w:rsidRDefault="0037236C" w:rsidP="0037236C"/>
        </w:tc>
        <w:tc>
          <w:tcPr>
            <w:tcW w:w="2698" w:type="dxa"/>
          </w:tcPr>
          <w:p w14:paraId="405DA0F2" w14:textId="77777777" w:rsidR="0037236C" w:rsidRDefault="0037236C" w:rsidP="0037236C"/>
        </w:tc>
        <w:tc>
          <w:tcPr>
            <w:tcW w:w="2698" w:type="dxa"/>
          </w:tcPr>
          <w:p w14:paraId="62F444CB" w14:textId="77777777" w:rsidR="0037236C" w:rsidRDefault="0037236C" w:rsidP="0037236C"/>
        </w:tc>
      </w:tr>
      <w:tr w:rsidR="0037236C" w14:paraId="6AAF4049" w14:textId="77777777" w:rsidTr="005C2199">
        <w:tc>
          <w:tcPr>
            <w:tcW w:w="2697" w:type="dxa"/>
            <w:tcBorders>
              <w:top w:val="single" w:sz="12" w:space="0" w:color="auto"/>
            </w:tcBorders>
          </w:tcPr>
          <w:p w14:paraId="118C8123" w14:textId="4ADC47FE" w:rsidR="00193237" w:rsidRDefault="00193237" w:rsidP="00193237">
            <w:pPr>
              <w:rPr>
                <w:b/>
                <w:bCs/>
              </w:rPr>
            </w:pPr>
            <w:r w:rsidRPr="0037236C">
              <w:rPr>
                <w:b/>
                <w:bCs/>
              </w:rPr>
              <w:t xml:space="preserve">A </w:t>
            </w:r>
            <w:r>
              <w:rPr>
                <w:b/>
                <w:bCs/>
              </w:rPr>
              <w:t xml:space="preserve">Portfolio </w:t>
            </w:r>
            <w:r w:rsidRPr="0037236C">
              <w:rPr>
                <w:b/>
                <w:bCs/>
              </w:rPr>
              <w:t>Manager Once Told Me:</w:t>
            </w:r>
          </w:p>
          <w:p w14:paraId="1951A01E" w14:textId="1A62555E" w:rsidR="0037236C" w:rsidRDefault="00193237" w:rsidP="00193237">
            <w:r>
              <w:rPr>
                <w:i/>
                <w:iCs/>
              </w:rPr>
              <w:br/>
              <w:t>Metrics, Analysis, KAIZEN</w:t>
            </w:r>
          </w:p>
        </w:tc>
        <w:tc>
          <w:tcPr>
            <w:tcW w:w="2697" w:type="dxa"/>
            <w:tcBorders>
              <w:top w:val="single" w:sz="12" w:space="0" w:color="auto"/>
            </w:tcBorders>
          </w:tcPr>
          <w:p w14:paraId="6B785B97" w14:textId="7F7B7649" w:rsidR="0037236C" w:rsidRDefault="00193237" w:rsidP="00193237">
            <w:r>
              <w:t>We finish with the KPI’s that drive new and improved results.</w:t>
            </w:r>
          </w:p>
        </w:tc>
        <w:tc>
          <w:tcPr>
            <w:tcW w:w="2698" w:type="dxa"/>
            <w:tcBorders>
              <w:top w:val="single" w:sz="12" w:space="0" w:color="auto"/>
            </w:tcBorders>
          </w:tcPr>
          <w:p w14:paraId="035E8EA5" w14:textId="253E2AF8" w:rsidR="0037236C" w:rsidRDefault="00193237" w:rsidP="0037236C">
            <w:r>
              <w:t>We start with all the known Work Requests and the measurements from their Life Cycles.</w:t>
            </w:r>
          </w:p>
        </w:tc>
        <w:tc>
          <w:tcPr>
            <w:tcW w:w="2698" w:type="dxa"/>
            <w:tcBorders>
              <w:top w:val="single" w:sz="12" w:space="0" w:color="auto"/>
            </w:tcBorders>
          </w:tcPr>
          <w:p w14:paraId="5D92FAE0" w14:textId="2C8FD72A" w:rsidR="0037236C" w:rsidRDefault="0037236C" w:rsidP="0037236C"/>
        </w:tc>
      </w:tr>
      <w:tr w:rsidR="0037236C" w14:paraId="4FE18093" w14:textId="77777777" w:rsidTr="00A60FA5">
        <w:tc>
          <w:tcPr>
            <w:tcW w:w="2697" w:type="dxa"/>
          </w:tcPr>
          <w:p w14:paraId="5ABD6E9C" w14:textId="77777777" w:rsidR="0037236C" w:rsidRDefault="0037236C" w:rsidP="0037236C"/>
        </w:tc>
        <w:tc>
          <w:tcPr>
            <w:tcW w:w="2697" w:type="dxa"/>
          </w:tcPr>
          <w:p w14:paraId="30494C03" w14:textId="77777777" w:rsidR="0037236C" w:rsidRDefault="0037236C" w:rsidP="0037236C"/>
        </w:tc>
        <w:tc>
          <w:tcPr>
            <w:tcW w:w="2698" w:type="dxa"/>
          </w:tcPr>
          <w:p w14:paraId="06F5D3CE" w14:textId="77777777" w:rsidR="0037236C" w:rsidRDefault="0037236C" w:rsidP="0037236C"/>
        </w:tc>
        <w:tc>
          <w:tcPr>
            <w:tcW w:w="2698" w:type="dxa"/>
          </w:tcPr>
          <w:p w14:paraId="1FCB289B" w14:textId="77777777" w:rsidR="0037236C" w:rsidRDefault="0037236C" w:rsidP="0037236C"/>
        </w:tc>
      </w:tr>
      <w:tr w:rsidR="0037236C" w14:paraId="37954DD2" w14:textId="77777777" w:rsidTr="00FE0F8F">
        <w:tc>
          <w:tcPr>
            <w:tcW w:w="2697" w:type="dxa"/>
          </w:tcPr>
          <w:p w14:paraId="115F2291" w14:textId="77777777" w:rsidR="0037236C" w:rsidRDefault="0037236C" w:rsidP="0037236C"/>
        </w:tc>
        <w:tc>
          <w:tcPr>
            <w:tcW w:w="2697" w:type="dxa"/>
          </w:tcPr>
          <w:p w14:paraId="09BDD485" w14:textId="77777777" w:rsidR="0037236C" w:rsidRDefault="0037236C" w:rsidP="0037236C"/>
        </w:tc>
        <w:tc>
          <w:tcPr>
            <w:tcW w:w="2698" w:type="dxa"/>
          </w:tcPr>
          <w:p w14:paraId="528E9C80" w14:textId="77777777" w:rsidR="0037236C" w:rsidRDefault="0037236C" w:rsidP="0037236C"/>
        </w:tc>
        <w:tc>
          <w:tcPr>
            <w:tcW w:w="2698" w:type="dxa"/>
          </w:tcPr>
          <w:p w14:paraId="4416BE74" w14:textId="77777777" w:rsidR="0037236C" w:rsidRDefault="0037236C" w:rsidP="0037236C"/>
        </w:tc>
      </w:tr>
    </w:tbl>
    <w:p w14:paraId="280A6696" w14:textId="0ECC72C5" w:rsidR="007201CF" w:rsidRDefault="007201CF"/>
    <w:tbl>
      <w:tblPr>
        <w:tblStyle w:val="TableGrid"/>
        <w:tblW w:w="0" w:type="auto"/>
        <w:tblLook w:val="04A0" w:firstRow="1" w:lastRow="0" w:firstColumn="1" w:lastColumn="0" w:noHBand="0" w:noVBand="1"/>
      </w:tblPr>
      <w:tblGrid>
        <w:gridCol w:w="2425"/>
        <w:gridCol w:w="3870"/>
        <w:gridCol w:w="4495"/>
      </w:tblGrid>
      <w:tr w:rsidR="0037236C" w14:paraId="6F5498FD" w14:textId="77777777" w:rsidTr="00193237">
        <w:trPr>
          <w:trHeight w:val="3347"/>
        </w:trPr>
        <w:tc>
          <w:tcPr>
            <w:tcW w:w="2425" w:type="dxa"/>
          </w:tcPr>
          <w:p w14:paraId="563BF607" w14:textId="0E469C7D" w:rsidR="0037236C" w:rsidRPr="00533EFD" w:rsidRDefault="00193237">
            <w:pPr>
              <w:rPr>
                <w:b/>
                <w:bCs/>
              </w:rPr>
            </w:pPr>
            <w:r>
              <w:rPr>
                <w:b/>
                <w:bCs/>
              </w:rPr>
              <w:t xml:space="preserve">Just </w:t>
            </w:r>
            <w:r w:rsidR="0037236C" w:rsidRPr="00533EFD">
              <w:rPr>
                <w:b/>
                <w:bCs/>
              </w:rPr>
              <w:t>Think About It:</w:t>
            </w:r>
          </w:p>
        </w:tc>
        <w:tc>
          <w:tcPr>
            <w:tcW w:w="3870" w:type="dxa"/>
          </w:tcPr>
          <w:p w14:paraId="555A4235" w14:textId="6992AD00" w:rsidR="0037236C" w:rsidRDefault="00533EFD" w:rsidP="00193237">
            <w:pPr>
              <w:jc w:val="center"/>
            </w:pPr>
            <w:r>
              <w:rPr>
                <w:noProof/>
              </w:rPr>
              <w:drawing>
                <wp:inline distT="0" distB="0" distL="0" distR="0" wp14:anchorId="3B03B696" wp14:editId="73B183D2">
                  <wp:extent cx="2219325" cy="1962150"/>
                  <wp:effectExtent l="0" t="0" r="9525" b="0"/>
                  <wp:docPr id="3" name="Picture 3"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 letter&#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219325" cy="1962150"/>
                          </a:xfrm>
                          <a:prstGeom prst="rect">
                            <a:avLst/>
                          </a:prstGeom>
                        </pic:spPr>
                      </pic:pic>
                    </a:graphicData>
                  </a:graphic>
                </wp:inline>
              </w:drawing>
            </w:r>
          </w:p>
        </w:tc>
        <w:tc>
          <w:tcPr>
            <w:tcW w:w="4495" w:type="dxa"/>
          </w:tcPr>
          <w:p w14:paraId="5D8EA37C" w14:textId="77777777" w:rsidR="0037236C" w:rsidRDefault="0037236C"/>
          <w:p w14:paraId="02AAD907" w14:textId="7669375A" w:rsidR="00533EFD" w:rsidRDefault="00533EFD">
            <w:r>
              <w:t>Pay attention to what is important and if you are not sure, then make a list of what you think you have on your list and pick ONE.</w:t>
            </w:r>
          </w:p>
        </w:tc>
      </w:tr>
    </w:tbl>
    <w:p w14:paraId="545BA6F0" w14:textId="5A8E883B" w:rsidR="0037236C" w:rsidRDefault="0037236C"/>
    <w:p w14:paraId="39D91998" w14:textId="77777777"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8095"/>
      </w:tblGrid>
      <w:tr w:rsidR="00A60FA5" w14:paraId="55D88D86" w14:textId="77777777" w:rsidTr="00A60FA5">
        <w:tc>
          <w:tcPr>
            <w:tcW w:w="2697" w:type="dxa"/>
            <w:tcBorders>
              <w:top w:val="single" w:sz="36" w:space="0" w:color="auto"/>
            </w:tcBorders>
          </w:tcPr>
          <w:p w14:paraId="5860FE2B" w14:textId="4E0CA5F9" w:rsidR="00A60FA5" w:rsidRDefault="00A60FA5" w:rsidP="005C2199"/>
        </w:tc>
        <w:tc>
          <w:tcPr>
            <w:tcW w:w="8095" w:type="dxa"/>
            <w:tcBorders>
              <w:top w:val="single" w:sz="36" w:space="0" w:color="auto"/>
            </w:tcBorders>
          </w:tcPr>
          <w:p w14:paraId="51481849" w14:textId="56481EBE" w:rsidR="00A60FA5" w:rsidRDefault="00A60FA5" w:rsidP="005C2199"/>
        </w:tc>
      </w:tr>
      <w:tr w:rsidR="00D379F9" w14:paraId="5C6862D0" w14:textId="77777777" w:rsidTr="00A60FA5">
        <w:tc>
          <w:tcPr>
            <w:tcW w:w="2697" w:type="dxa"/>
          </w:tcPr>
          <w:p w14:paraId="4FEA68FA" w14:textId="27B11C27" w:rsidR="00D379F9" w:rsidRDefault="00D379F9" w:rsidP="00D379F9">
            <w:pPr>
              <w:jc w:val="center"/>
            </w:pPr>
            <w:r>
              <w:t>William H Gutches, LLC dba</w:t>
            </w:r>
            <w:r>
              <w:br/>
              <w:t>The Path To Inkc</w:t>
            </w:r>
          </w:p>
        </w:tc>
        <w:tc>
          <w:tcPr>
            <w:tcW w:w="8095" w:type="dxa"/>
          </w:tcPr>
          <w:p w14:paraId="6ECA27DE" w14:textId="56E15019" w:rsidR="00D379F9" w:rsidRDefault="00D379F9" w:rsidP="00D379F9">
            <w:pPr>
              <w:jc w:val="center"/>
            </w:pPr>
            <w:r>
              <w:t xml:space="preserve">484-925-1535 </w:t>
            </w:r>
            <w:r>
              <w:br/>
            </w:r>
            <w:r w:rsidR="00130082">
              <w:t>b</w:t>
            </w:r>
            <w:r>
              <w:t>gutches@thepathtoinkc.com</w:t>
            </w:r>
          </w:p>
        </w:tc>
      </w:tr>
      <w:tr w:rsidR="00D379F9" w14:paraId="2F4C1CEF" w14:textId="77777777" w:rsidTr="00A60FA5">
        <w:tc>
          <w:tcPr>
            <w:tcW w:w="2697" w:type="dxa"/>
          </w:tcPr>
          <w:p w14:paraId="7D8E0898" w14:textId="61F6DCEC" w:rsidR="00D379F9" w:rsidRDefault="00D379F9" w:rsidP="00D379F9">
            <w:pPr>
              <w:jc w:val="center"/>
            </w:pPr>
            <w:r>
              <w:t>531 Elliott Drive</w:t>
            </w:r>
          </w:p>
        </w:tc>
        <w:tc>
          <w:tcPr>
            <w:tcW w:w="8095" w:type="dxa"/>
          </w:tcPr>
          <w:p w14:paraId="4CECB0EC" w14:textId="173AB574" w:rsidR="00D379F9" w:rsidRDefault="00D379F9" w:rsidP="00D379F9">
            <w:pPr>
              <w:jc w:val="center"/>
            </w:pPr>
            <w:r>
              <w:t>Facebook: @thepathtoinkc.com</w:t>
            </w:r>
          </w:p>
        </w:tc>
      </w:tr>
      <w:tr w:rsidR="00D379F9" w14:paraId="5D8236B8" w14:textId="77777777" w:rsidTr="00A60FA5">
        <w:tc>
          <w:tcPr>
            <w:tcW w:w="2697" w:type="dxa"/>
          </w:tcPr>
          <w:p w14:paraId="38DEC940" w14:textId="78989F59" w:rsidR="00D379F9" w:rsidRDefault="00D379F9" w:rsidP="00D379F9">
            <w:pPr>
              <w:jc w:val="center"/>
            </w:pPr>
            <w:r>
              <w:t>King of Prussia, PA</w:t>
            </w:r>
          </w:p>
        </w:tc>
        <w:tc>
          <w:tcPr>
            <w:tcW w:w="8095" w:type="dxa"/>
          </w:tcPr>
          <w:p w14:paraId="55DB6A19" w14:textId="2ECF8DAD" w:rsidR="00D379F9" w:rsidRDefault="00D379F9" w:rsidP="00D379F9">
            <w:pPr>
              <w:jc w:val="center"/>
            </w:pPr>
            <w:r>
              <w:t>Twitter: @bgtpti</w:t>
            </w:r>
          </w:p>
        </w:tc>
      </w:tr>
      <w:tr w:rsidR="00D379F9" w14:paraId="7089A226" w14:textId="77777777" w:rsidTr="00A60FA5">
        <w:tc>
          <w:tcPr>
            <w:tcW w:w="2697" w:type="dxa"/>
          </w:tcPr>
          <w:p w14:paraId="065CDC6C" w14:textId="7EC76003" w:rsidR="00D379F9" w:rsidRDefault="00D379F9" w:rsidP="00D379F9">
            <w:pPr>
              <w:jc w:val="center"/>
            </w:pPr>
            <w:r>
              <w:t>19406</w:t>
            </w:r>
          </w:p>
        </w:tc>
        <w:tc>
          <w:tcPr>
            <w:tcW w:w="8095" w:type="dxa"/>
          </w:tcPr>
          <w:p w14:paraId="3380D574" w14:textId="77777777" w:rsidR="00D379F9" w:rsidRDefault="00D379F9" w:rsidP="00D379F9"/>
        </w:tc>
      </w:tr>
      <w:tr w:rsidR="00D379F9" w14:paraId="739FB766" w14:textId="77777777" w:rsidTr="00A60FA5">
        <w:tc>
          <w:tcPr>
            <w:tcW w:w="2697" w:type="dxa"/>
          </w:tcPr>
          <w:p w14:paraId="119BDD3C" w14:textId="77777777" w:rsidR="00D379F9" w:rsidRDefault="00D379F9" w:rsidP="00D379F9"/>
        </w:tc>
        <w:tc>
          <w:tcPr>
            <w:tcW w:w="8095" w:type="dxa"/>
          </w:tcPr>
          <w:p w14:paraId="2382FFE5" w14:textId="77777777" w:rsidR="00D379F9" w:rsidRDefault="00D379F9" w:rsidP="00D379F9"/>
        </w:tc>
      </w:tr>
      <w:tr w:rsidR="00D379F9" w14:paraId="6C68A4AA" w14:textId="77777777" w:rsidTr="007201CF">
        <w:tc>
          <w:tcPr>
            <w:tcW w:w="2697" w:type="dxa"/>
          </w:tcPr>
          <w:p w14:paraId="3DD3E485" w14:textId="66228D5C" w:rsidR="00D379F9" w:rsidRDefault="00D379F9" w:rsidP="00D379F9">
            <w:pPr>
              <w:jc w:val="center"/>
            </w:pPr>
            <w:r>
              <w:rPr>
                <w:noProof/>
              </w:rPr>
              <w:drawing>
                <wp:inline distT="0" distB="0" distL="0" distR="0" wp14:anchorId="5695E062" wp14:editId="40ACB3FC">
                  <wp:extent cx="1290700" cy="1258432"/>
                  <wp:effectExtent l="0" t="0" r="5080" b="0"/>
                  <wp:docPr id="1" name="Picture 1" descr="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iteboar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291210" cy="1258929"/>
                          </a:xfrm>
                          <a:prstGeom prst="rect">
                            <a:avLst/>
                          </a:prstGeom>
                        </pic:spPr>
                      </pic:pic>
                    </a:graphicData>
                  </a:graphic>
                </wp:inline>
              </w:drawing>
            </w:r>
          </w:p>
        </w:tc>
        <w:tc>
          <w:tcPr>
            <w:tcW w:w="8095" w:type="dxa"/>
            <w:shd w:val="clear" w:color="auto" w:fill="92D050"/>
          </w:tcPr>
          <w:p w14:paraId="21DAAED7" w14:textId="5E2D4B65" w:rsidR="002642E8" w:rsidRPr="002642E8" w:rsidRDefault="00D379F9" w:rsidP="002642E8">
            <w:pPr>
              <w:pStyle w:val="NormalWeb"/>
              <w:ind w:left="435" w:right="421"/>
              <w:rPr>
                <w:sz w:val="20"/>
                <w:szCs w:val="20"/>
              </w:rPr>
            </w:pPr>
            <w:r>
              <w:rPr>
                <w:rFonts w:ascii="Trebuchet MS" w:hAnsi="Trebuchet MS"/>
                <w:noProof/>
              </w:rPr>
              <w:br/>
            </w:r>
            <w:r>
              <w:rPr>
                <w:rFonts w:ascii="Trebuchet MS" w:hAnsi="Trebuchet MS"/>
                <w:noProof/>
              </w:rPr>
              <w:br/>
            </w:r>
            <w:r w:rsidR="002642E8" w:rsidRPr="002642E8">
              <w:rPr>
                <w:rStyle w:val="Emphasis"/>
                <w:sz w:val="20"/>
                <w:szCs w:val="20"/>
              </w:rPr>
              <w:t xml:space="preserve">If you are willing to take the time, let's have an initial discussion (for now 30 to 40 min on ZOOM) to talk about your personal plans and goals. My hope is that we will focus on how YOU would like to earn income with a company of your own, contract work or employment, investments and other passive income, and product / service sales. </w:t>
            </w:r>
            <w:proofErr w:type="spellStart"/>
            <w:proofErr w:type="gramStart"/>
            <w:r w:rsidR="002642E8" w:rsidRPr="002642E8">
              <w:rPr>
                <w:rStyle w:val="Emphasis"/>
                <w:sz w:val="20"/>
                <w:szCs w:val="20"/>
              </w:rPr>
              <w:t>Lets</w:t>
            </w:r>
            <w:proofErr w:type="spellEnd"/>
            <w:proofErr w:type="gramEnd"/>
            <w:r w:rsidR="002642E8" w:rsidRPr="002642E8">
              <w:rPr>
                <w:rStyle w:val="Emphasis"/>
                <w:sz w:val="20"/>
                <w:szCs w:val="20"/>
              </w:rPr>
              <w:t xml:space="preserve"> make a plan together.</w:t>
            </w:r>
            <w:r w:rsidR="002642E8" w:rsidRPr="002642E8">
              <w:rPr>
                <w:rStyle w:val="Emphasis"/>
                <w:sz w:val="20"/>
                <w:szCs w:val="20"/>
              </w:rPr>
              <w:br/>
            </w:r>
          </w:p>
          <w:p w14:paraId="04F2A9CC" w14:textId="5D7242B3" w:rsidR="00D379F9" w:rsidRPr="007201CF" w:rsidRDefault="00D379F9" w:rsidP="00D379F9">
            <w:pPr>
              <w:jc w:val="center"/>
              <w:rPr>
                <w:rFonts w:ascii="Trebuchet MS" w:hAnsi="Trebuchet MS"/>
                <w:sz w:val="24"/>
                <w:szCs w:val="24"/>
              </w:rPr>
            </w:pPr>
          </w:p>
        </w:tc>
      </w:tr>
      <w:tr w:rsidR="00D379F9" w14:paraId="6E0990F1" w14:textId="77777777" w:rsidTr="00A60FA5">
        <w:tc>
          <w:tcPr>
            <w:tcW w:w="2697" w:type="dxa"/>
          </w:tcPr>
          <w:p w14:paraId="429622CD" w14:textId="05A6895F" w:rsidR="00D379F9" w:rsidRDefault="00D379F9" w:rsidP="00D379F9">
            <w:pPr>
              <w:jc w:val="center"/>
              <w:rPr>
                <w:noProof/>
              </w:rPr>
            </w:pPr>
          </w:p>
        </w:tc>
        <w:tc>
          <w:tcPr>
            <w:tcW w:w="8095" w:type="dxa"/>
          </w:tcPr>
          <w:p w14:paraId="14C1E8B8" w14:textId="77777777" w:rsidR="00D379F9" w:rsidRDefault="00D379F9" w:rsidP="00D379F9"/>
        </w:tc>
      </w:tr>
    </w:tbl>
    <w:p w14:paraId="6B162199" w14:textId="700EF0B4" w:rsidR="00A60FA5" w:rsidRDefault="00A60FA5"/>
    <w:p w14:paraId="08352015" w14:textId="651F6F27" w:rsidR="002642E8" w:rsidRDefault="002642E8" w:rsidP="002642E8">
      <w:pPr>
        <w:pStyle w:val="Heading2"/>
      </w:pPr>
      <w:r>
        <w:t>Potentially Useful Links:</w:t>
      </w:r>
    </w:p>
    <w:p w14:paraId="01F81246" w14:textId="77777777" w:rsidR="002642E8" w:rsidRPr="002642E8" w:rsidRDefault="002642E8" w:rsidP="002642E8"/>
    <w:tbl>
      <w:tblPr>
        <w:tblStyle w:val="TableGrid"/>
        <w:tblW w:w="0" w:type="auto"/>
        <w:tblInd w:w="1442" w:type="dxa"/>
        <w:tblLook w:val="04A0" w:firstRow="1" w:lastRow="0" w:firstColumn="1" w:lastColumn="0" w:noHBand="0" w:noVBand="1"/>
      </w:tblPr>
      <w:tblGrid>
        <w:gridCol w:w="3683"/>
        <w:gridCol w:w="4050"/>
      </w:tblGrid>
      <w:tr w:rsidR="002642E8" w14:paraId="430427FF" w14:textId="77777777" w:rsidTr="002642E8">
        <w:tc>
          <w:tcPr>
            <w:tcW w:w="3683" w:type="dxa"/>
          </w:tcPr>
          <w:p w14:paraId="27B53008" w14:textId="0544E5D9" w:rsidR="002642E8" w:rsidRDefault="002642E8">
            <w:r>
              <w:t>The Path To Inkc Web Site</w:t>
            </w:r>
          </w:p>
        </w:tc>
        <w:tc>
          <w:tcPr>
            <w:tcW w:w="4050" w:type="dxa"/>
          </w:tcPr>
          <w:p w14:paraId="6D0063DE" w14:textId="605E35C3" w:rsidR="002642E8" w:rsidRDefault="00000000">
            <w:hyperlink r:id="rId11" w:history="1">
              <w:r w:rsidR="002642E8" w:rsidRPr="009D3F48">
                <w:rPr>
                  <w:rStyle w:val="Hyperlink"/>
                </w:rPr>
                <w:t>www.thepathtoinkc.com</w:t>
              </w:r>
            </w:hyperlink>
            <w:r w:rsidR="002642E8">
              <w:t xml:space="preserve"> </w:t>
            </w:r>
          </w:p>
        </w:tc>
      </w:tr>
      <w:tr w:rsidR="002642E8" w14:paraId="734084E7" w14:textId="77777777" w:rsidTr="002642E8">
        <w:tc>
          <w:tcPr>
            <w:tcW w:w="3683" w:type="dxa"/>
          </w:tcPr>
          <w:p w14:paraId="117F2E4B" w14:textId="25FD89EF" w:rsidR="002642E8" w:rsidRDefault="002642E8">
            <w:r>
              <w:t>The TPTI Mission</w:t>
            </w:r>
          </w:p>
        </w:tc>
        <w:tc>
          <w:tcPr>
            <w:tcW w:w="4050" w:type="dxa"/>
          </w:tcPr>
          <w:p w14:paraId="571F9FC1" w14:textId="0238394C" w:rsidR="002642E8" w:rsidRDefault="00000000">
            <w:hyperlink r:id="rId12" w:history="1">
              <w:r w:rsidR="002642E8" w:rsidRPr="009D3F48">
                <w:rPr>
                  <w:rStyle w:val="Hyperlink"/>
                </w:rPr>
                <w:t>https://thepathtoinkc.com/blog/</w:t>
              </w:r>
            </w:hyperlink>
            <w:r w:rsidR="002642E8">
              <w:t xml:space="preserve"> </w:t>
            </w:r>
          </w:p>
        </w:tc>
      </w:tr>
      <w:tr w:rsidR="002642E8" w14:paraId="20719D6B" w14:textId="77777777" w:rsidTr="002642E8">
        <w:tc>
          <w:tcPr>
            <w:tcW w:w="3683" w:type="dxa"/>
          </w:tcPr>
          <w:p w14:paraId="0D37914D" w14:textId="77777777" w:rsidR="002642E8" w:rsidRDefault="002642E8"/>
        </w:tc>
        <w:tc>
          <w:tcPr>
            <w:tcW w:w="4050" w:type="dxa"/>
          </w:tcPr>
          <w:p w14:paraId="27CDE25C" w14:textId="77777777" w:rsidR="002642E8" w:rsidRDefault="002642E8"/>
        </w:tc>
      </w:tr>
    </w:tbl>
    <w:p w14:paraId="1B3939EC" w14:textId="6C8AD38B" w:rsidR="002642E8" w:rsidRDefault="002642E8"/>
    <w:p w14:paraId="24E26B84" w14:textId="77777777" w:rsidR="002642E8" w:rsidRDefault="002642E8"/>
    <w:sectPr w:rsidR="002642E8" w:rsidSect="001A0038">
      <w:headerReference w:type="even" r:id="rId13"/>
      <w:headerReference w:type="default" r:id="rId14"/>
      <w:footerReference w:type="even" r:id="rId15"/>
      <w:footerReference w:type="default" r:id="rId16"/>
      <w:headerReference w:type="first" r:id="rId17"/>
      <w:footerReference w:type="first" r:id="rId18"/>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BCB1D" w14:textId="77777777" w:rsidR="00AA5C68" w:rsidRDefault="00AA5C68" w:rsidP="008548EE">
      <w:pPr>
        <w:spacing w:after="0" w:line="240" w:lineRule="auto"/>
      </w:pPr>
      <w:r>
        <w:separator/>
      </w:r>
    </w:p>
  </w:endnote>
  <w:endnote w:type="continuationSeparator" w:id="0">
    <w:p w14:paraId="1A003166" w14:textId="77777777" w:rsidR="00AA5C68" w:rsidRDefault="00AA5C68" w:rsidP="00854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23C5C" w14:textId="77777777" w:rsidR="005F009D" w:rsidRDefault="005F00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D4DFE" w14:textId="523C55E5" w:rsidR="007201CF" w:rsidRDefault="007201CF" w:rsidP="001A0038">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001A0038">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Pr>
        <w:b/>
        <w:bCs/>
        <w:color w:val="ED7D31" w:themeColor="accent2"/>
        <w:sz w:val="20"/>
        <w:szCs w:val="20"/>
      </w:rPr>
      <w:t>- 1 -</w:t>
    </w:r>
    <w:r w:rsidRPr="008548EE">
      <w:rPr>
        <w:b/>
        <w:bCs/>
        <w:color w:val="ED7D31" w:themeColor="accent2"/>
        <w:sz w:val="20"/>
        <w:szCs w:val="20"/>
      </w:rPr>
      <w:fldChar w:fldCharType="end"/>
    </w:r>
  </w:p>
  <w:p w14:paraId="1A75FD7D" w14:textId="357D81EE" w:rsidR="007201CF" w:rsidRPr="008548EE" w:rsidRDefault="001A0038" w:rsidP="001A0038">
    <w:pPr>
      <w:pStyle w:val="Footer"/>
      <w:pBdr>
        <w:top w:val="thinThickSmallGap" w:sz="24" w:space="1" w:color="ED7D31" w:themeColor="accent2"/>
      </w:pBdr>
      <w:rPr>
        <w:b/>
        <w:bCs/>
        <w:color w:val="ED7D31" w:themeColor="accent2"/>
        <w:sz w:val="20"/>
        <w:szCs w:val="20"/>
      </w:rPr>
    </w:pPr>
    <w:r>
      <w:rPr>
        <w:b/>
        <w:bCs/>
        <w:color w:val="ED7D31" w:themeColor="accent2"/>
        <w:sz w:val="20"/>
        <w:szCs w:val="20"/>
      </w:rPr>
      <w:tab/>
    </w:r>
    <w:r w:rsidR="007201CF">
      <w:rPr>
        <w:b/>
        <w:bCs/>
        <w:color w:val="ED7D31" w:themeColor="accent2"/>
        <w:sz w:val="20"/>
        <w:szCs w:val="20"/>
      </w:rPr>
      <w:t xml:space="preserve">Newsletters \ T P T I People First </w:t>
    </w:r>
    <w:r>
      <w:rPr>
        <w:b/>
        <w:bCs/>
        <w:color w:val="ED7D31" w:themeColor="accent2"/>
        <w:sz w:val="20"/>
        <w:szCs w:val="20"/>
      </w:rPr>
      <w:t>V01 I02 20230425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1A0DA" w14:textId="1E90B1A4" w:rsidR="008548EE" w:rsidRDefault="008548EE" w:rsidP="008548EE">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sidRPr="008548EE">
      <w:rPr>
        <w:b/>
        <w:bCs/>
        <w:noProof/>
        <w:color w:val="ED7D31" w:themeColor="accent2"/>
        <w:sz w:val="20"/>
        <w:szCs w:val="20"/>
      </w:rPr>
      <w:t>- 1 -</w:t>
    </w:r>
    <w:r w:rsidRPr="008548EE">
      <w:rPr>
        <w:b/>
        <w:bCs/>
        <w:color w:val="ED7D31" w:themeColor="accent2"/>
        <w:sz w:val="20"/>
        <w:szCs w:val="20"/>
      </w:rPr>
      <w:fldChar w:fldCharType="end"/>
    </w:r>
  </w:p>
  <w:p w14:paraId="2FFBA37E" w14:textId="473D1FA7" w:rsidR="003A022D" w:rsidRPr="008548EE" w:rsidRDefault="003A022D" w:rsidP="008548EE">
    <w:pPr>
      <w:pStyle w:val="Footer"/>
      <w:pBdr>
        <w:top w:val="thinThickSmallGap" w:sz="24" w:space="1" w:color="ED7D31" w:themeColor="accent2"/>
      </w:pBdr>
      <w:rPr>
        <w:b/>
        <w:bCs/>
        <w:color w:val="ED7D31" w:themeColor="accent2"/>
        <w:sz w:val="20"/>
        <w:szCs w:val="20"/>
      </w:rPr>
    </w:pPr>
    <w:r>
      <w:rPr>
        <w:b/>
        <w:bCs/>
        <w:color w:val="ED7D31" w:themeColor="accent2"/>
        <w:sz w:val="20"/>
        <w:szCs w:val="20"/>
      </w:rPr>
      <w:t>Newsletters \ T P T I People First V0002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CA773" w14:textId="77777777" w:rsidR="00AA5C68" w:rsidRDefault="00AA5C68" w:rsidP="008548EE">
      <w:pPr>
        <w:spacing w:after="0" w:line="240" w:lineRule="auto"/>
      </w:pPr>
      <w:r>
        <w:separator/>
      </w:r>
    </w:p>
  </w:footnote>
  <w:footnote w:type="continuationSeparator" w:id="0">
    <w:p w14:paraId="4C52D888" w14:textId="77777777" w:rsidR="00AA5C68" w:rsidRDefault="00AA5C68" w:rsidP="008548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8422A" w14:textId="77777777" w:rsidR="005F009D" w:rsidRDefault="005F00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F7D41" w14:textId="77777777" w:rsidR="001A0038" w:rsidRDefault="001A0038"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Pr="008548EE">
      <w:rPr>
        <w:b/>
        <w:bCs/>
        <w:color w:val="FFFFFF" w:themeColor="background1"/>
        <w:sz w:val="24"/>
        <w:szCs w:val="24"/>
      </w:rPr>
      <w:t xml:space="preserve"> by Bill Gutches</w:t>
    </w:r>
    <w:r w:rsidRPr="008548EE">
      <w:rPr>
        <w:b/>
        <w:bCs/>
        <w:color w:val="FFFFFF" w:themeColor="background1"/>
        <w:sz w:val="24"/>
        <w:szCs w:val="24"/>
      </w:rPr>
      <w:tab/>
    </w:r>
    <w:r w:rsidRPr="008548EE">
      <w:rPr>
        <w:b/>
        <w:bCs/>
        <w:color w:val="FFFFFF" w:themeColor="background1"/>
        <w:sz w:val="24"/>
        <w:szCs w:val="24"/>
      </w:rPr>
      <w:tab/>
      <w:t xml:space="preserve">Volume </w:t>
    </w:r>
    <w:r>
      <w:rPr>
        <w:b/>
        <w:bCs/>
        <w:color w:val="FFFFFF" w:themeColor="background1"/>
        <w:sz w:val="24"/>
        <w:szCs w:val="24"/>
      </w:rPr>
      <w:t>01</w:t>
    </w:r>
    <w:r w:rsidRPr="008548EE">
      <w:rPr>
        <w:b/>
        <w:bCs/>
        <w:color w:val="FFFFFF" w:themeColor="background1"/>
        <w:sz w:val="24"/>
        <w:szCs w:val="24"/>
      </w:rPr>
      <w:t xml:space="preserve">, Issue </w:t>
    </w:r>
    <w:r>
      <w:rPr>
        <w:b/>
        <w:bCs/>
        <w:color w:val="FFFFFF" w:themeColor="background1"/>
        <w:sz w:val="24"/>
        <w:szCs w:val="24"/>
      </w:rPr>
      <w:t>02</w:t>
    </w:r>
  </w:p>
  <w:p w14:paraId="1934EEB2" w14:textId="1956959C"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Publish Date:  mm / dd / </w:t>
    </w:r>
    <w:proofErr w:type="spellStart"/>
    <w:r>
      <w:rPr>
        <w:b/>
        <w:bCs/>
        <w:color w:val="FFFFFF" w:themeColor="background1"/>
        <w:sz w:val="24"/>
        <w:szCs w:val="24"/>
      </w:rPr>
      <w:t>yy</w:t>
    </w:r>
    <w:proofErr w:type="spellEnd"/>
  </w:p>
  <w:p w14:paraId="1EB5F277" w14:textId="5A427492"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I’ll Publish When It’s Ready: </w:t>
    </w:r>
    <w:r w:rsidR="001A0038">
      <w:rPr>
        <w:b/>
        <w:bCs/>
        <w:color w:val="FFFFFF" w:themeColor="background1"/>
        <w:sz w:val="24"/>
        <w:szCs w:val="24"/>
      </w:rPr>
      <w:tab/>
      <w:t xml:space="preserve">Unscheduled, Unreliable, Unusual – and all </w:t>
    </w:r>
    <w:r w:rsidR="001A0038" w:rsidRPr="007201CF">
      <w:rPr>
        <w:b/>
        <w:bCs/>
        <w:color w:val="FFFFFF" w:themeColor="background1"/>
        <w:sz w:val="24"/>
        <w:szCs w:val="24"/>
        <w:u w:val="single"/>
      </w:rPr>
      <w:t>MINE</w:t>
    </w:r>
    <w:r w:rsidR="001A0038">
      <w:rPr>
        <w:b/>
        <w:bCs/>
        <w:color w:val="FFFFFF" w:themeColor="background1"/>
        <w:sz w:val="24"/>
        <w:szCs w:val="24"/>
      </w:rPr>
      <w:t>!</w:t>
    </w:r>
    <w:r w:rsidR="001A0038">
      <w:rPr>
        <w:b/>
        <w:bCs/>
        <w:color w:val="FFFFFF" w:themeColor="background1"/>
        <w:sz w:val="24"/>
        <w:szCs w:val="24"/>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953D0" w14:textId="633B9066" w:rsid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008548EE" w:rsidRPr="008548EE">
      <w:rPr>
        <w:b/>
        <w:bCs/>
        <w:color w:val="FFFFFF" w:themeColor="background1"/>
        <w:sz w:val="24"/>
        <w:szCs w:val="24"/>
      </w:rPr>
      <w:t xml:space="preserve"> by Bill Gutches</w:t>
    </w:r>
    <w:r w:rsidR="008548EE" w:rsidRPr="008548EE">
      <w:rPr>
        <w:b/>
        <w:bCs/>
        <w:color w:val="FFFFFF" w:themeColor="background1"/>
        <w:sz w:val="24"/>
        <w:szCs w:val="24"/>
      </w:rPr>
      <w:tab/>
    </w:r>
    <w:r w:rsidR="008548EE" w:rsidRPr="008548EE">
      <w:rPr>
        <w:b/>
        <w:bCs/>
        <w:color w:val="FFFFFF" w:themeColor="background1"/>
        <w:sz w:val="24"/>
        <w:szCs w:val="24"/>
      </w:rPr>
      <w:tab/>
      <w:t xml:space="preserve">Volume </w:t>
    </w:r>
    <w:r w:rsidR="001A0038">
      <w:rPr>
        <w:b/>
        <w:bCs/>
        <w:color w:val="FFFFFF" w:themeColor="background1"/>
        <w:sz w:val="24"/>
        <w:szCs w:val="24"/>
      </w:rPr>
      <w:t>01</w:t>
    </w:r>
    <w:r w:rsidR="008548EE" w:rsidRPr="008548EE">
      <w:rPr>
        <w:b/>
        <w:bCs/>
        <w:color w:val="FFFFFF" w:themeColor="background1"/>
        <w:sz w:val="24"/>
        <w:szCs w:val="24"/>
      </w:rPr>
      <w:t xml:space="preserve">, Issue </w:t>
    </w:r>
    <w:r w:rsidR="001A0038">
      <w:rPr>
        <w:b/>
        <w:bCs/>
        <w:color w:val="FFFFFF" w:themeColor="background1"/>
        <w:sz w:val="24"/>
        <w:szCs w:val="24"/>
      </w:rPr>
      <w:t>02</w:t>
    </w:r>
  </w:p>
  <w:p w14:paraId="6255DC73" w14:textId="77777777" w:rsidR="007201CF" w:rsidRP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p>
  <w:p w14:paraId="07A114E1" w14:textId="3C70D9D1" w:rsidR="008548EE" w:rsidRPr="008548EE" w:rsidRDefault="008548EE"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sidRPr="008548EE">
      <w:rPr>
        <w:b/>
        <w:bCs/>
        <w:color w:val="FFFFFF" w:themeColor="background1"/>
        <w:sz w:val="24"/>
        <w:szCs w:val="24"/>
      </w:rPr>
      <w:t xml:space="preserve">Date:  </w:t>
    </w:r>
    <w:r w:rsidR="001A0038">
      <w:rPr>
        <w:b/>
        <w:bCs/>
        <w:color w:val="FFFFFF" w:themeColor="background1"/>
        <w:sz w:val="24"/>
        <w:szCs w:val="24"/>
      </w:rPr>
      <w:t>_</w:t>
    </w:r>
    <w:r w:rsidR="001A0038" w:rsidRPr="001A0038">
      <w:rPr>
        <w:b/>
        <w:bCs/>
        <w:color w:val="FFFFFF" w:themeColor="background1"/>
        <w:sz w:val="24"/>
        <w:szCs w:val="24"/>
        <w:u w:val="single"/>
      </w:rPr>
      <w:t>04</w:t>
    </w:r>
    <w:r w:rsidRPr="008548EE">
      <w:rPr>
        <w:b/>
        <w:bCs/>
        <w:color w:val="FFFFFF" w:themeColor="background1"/>
        <w:sz w:val="24"/>
        <w:szCs w:val="24"/>
      </w:rPr>
      <w:t>_ / _</w:t>
    </w:r>
    <w:r w:rsidR="001A0038" w:rsidRPr="001A0038">
      <w:rPr>
        <w:b/>
        <w:bCs/>
        <w:color w:val="FFFFFF" w:themeColor="background1"/>
        <w:sz w:val="24"/>
        <w:szCs w:val="24"/>
        <w:u w:val="single"/>
      </w:rPr>
      <w:t>25</w:t>
    </w:r>
    <w:r w:rsidRPr="008548EE">
      <w:rPr>
        <w:b/>
        <w:bCs/>
        <w:color w:val="FFFFFF" w:themeColor="background1"/>
        <w:sz w:val="24"/>
        <w:szCs w:val="24"/>
      </w:rPr>
      <w:t>_ / _</w:t>
    </w:r>
    <w:r w:rsidR="001A0038" w:rsidRPr="001A0038">
      <w:rPr>
        <w:b/>
        <w:bCs/>
        <w:color w:val="FFFFFF" w:themeColor="background1"/>
        <w:sz w:val="24"/>
        <w:szCs w:val="24"/>
        <w:u w:val="single"/>
      </w:rPr>
      <w:t>23</w:t>
    </w:r>
    <w:r w:rsidRPr="008548EE">
      <w:rPr>
        <w:b/>
        <w:bCs/>
        <w:color w:val="FFFFFF" w:themeColor="background1"/>
        <w:sz w:val="24"/>
        <w:szCs w:val="24"/>
      </w:rPr>
      <w:t>_</w:t>
    </w:r>
    <w:r w:rsidR="007201CF">
      <w:rPr>
        <w:b/>
        <w:bCs/>
        <w:color w:val="FFFFFF" w:themeColor="background1"/>
        <w:sz w:val="24"/>
        <w:szCs w:val="24"/>
      </w:rPr>
      <w:tab/>
      <w:t xml:space="preserve">Unscheduled, Unreliable, Unusual – and all </w:t>
    </w:r>
    <w:r w:rsidR="007201CF" w:rsidRPr="007201CF">
      <w:rPr>
        <w:b/>
        <w:bCs/>
        <w:color w:val="FFFFFF" w:themeColor="background1"/>
        <w:sz w:val="24"/>
        <w:szCs w:val="24"/>
        <w:u w:val="single"/>
      </w:rPr>
      <w:t>MINE</w:t>
    </w:r>
    <w:r w:rsidR="007201CF">
      <w:rPr>
        <w:b/>
        <w:bCs/>
        <w:color w:val="FFFFFF" w:themeColor="background1"/>
        <w:sz w:val="24"/>
        <w:szCs w:val="24"/>
      </w:rPr>
      <w:t>!</w:t>
    </w:r>
    <w:r w:rsidR="007201CF">
      <w:rPr>
        <w:b/>
        <w:bCs/>
        <w:color w:val="FFFFFF" w:themeColor="background1"/>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C131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15516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8EE"/>
    <w:rsid w:val="00001209"/>
    <w:rsid w:val="000C01AB"/>
    <w:rsid w:val="00130082"/>
    <w:rsid w:val="00134207"/>
    <w:rsid w:val="00193237"/>
    <w:rsid w:val="001A0038"/>
    <w:rsid w:val="002575D6"/>
    <w:rsid w:val="002642E8"/>
    <w:rsid w:val="002C2A5D"/>
    <w:rsid w:val="002D3912"/>
    <w:rsid w:val="003213D1"/>
    <w:rsid w:val="0037236C"/>
    <w:rsid w:val="003A022D"/>
    <w:rsid w:val="00470316"/>
    <w:rsid w:val="004B5B27"/>
    <w:rsid w:val="004F1562"/>
    <w:rsid w:val="00533EFD"/>
    <w:rsid w:val="005E2ABE"/>
    <w:rsid w:val="005F009D"/>
    <w:rsid w:val="00696EF0"/>
    <w:rsid w:val="007201CF"/>
    <w:rsid w:val="007B6A12"/>
    <w:rsid w:val="008548EE"/>
    <w:rsid w:val="008F7624"/>
    <w:rsid w:val="009D1AA3"/>
    <w:rsid w:val="00A02BDA"/>
    <w:rsid w:val="00A4585C"/>
    <w:rsid w:val="00A60FA5"/>
    <w:rsid w:val="00A96A1B"/>
    <w:rsid w:val="00AA5C68"/>
    <w:rsid w:val="00AB5DED"/>
    <w:rsid w:val="00BE7FBF"/>
    <w:rsid w:val="00CB7589"/>
    <w:rsid w:val="00D379F9"/>
    <w:rsid w:val="00DB4424"/>
    <w:rsid w:val="00E321C2"/>
    <w:rsid w:val="00E759F6"/>
    <w:rsid w:val="00EB5A3D"/>
    <w:rsid w:val="00F14738"/>
    <w:rsid w:val="00F71B51"/>
    <w:rsid w:val="00F93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295E6"/>
  <w15:chartTrackingRefBased/>
  <w15:docId w15:val="{C0B8A1CC-FBDC-4B1D-8D89-24A1D350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237"/>
  </w:style>
  <w:style w:type="paragraph" w:styleId="Heading1">
    <w:name w:val="heading 1"/>
    <w:basedOn w:val="Normal"/>
    <w:next w:val="Normal"/>
    <w:link w:val="Heading1Char"/>
    <w:uiPriority w:val="9"/>
    <w:qFormat/>
    <w:rsid w:val="002D39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00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48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8EE"/>
  </w:style>
  <w:style w:type="paragraph" w:styleId="Footer">
    <w:name w:val="footer"/>
    <w:basedOn w:val="Normal"/>
    <w:link w:val="FooterChar"/>
    <w:uiPriority w:val="99"/>
    <w:unhideWhenUsed/>
    <w:rsid w:val="008548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8EE"/>
  </w:style>
  <w:style w:type="table" w:styleId="TableGrid">
    <w:name w:val="Table Grid"/>
    <w:basedOn w:val="TableNormal"/>
    <w:uiPriority w:val="39"/>
    <w:rsid w:val="00A60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01CF"/>
    <w:rPr>
      <w:color w:val="0563C1" w:themeColor="hyperlink"/>
      <w:u w:val="single"/>
    </w:rPr>
  </w:style>
  <w:style w:type="character" w:styleId="UnresolvedMention">
    <w:name w:val="Unresolved Mention"/>
    <w:basedOn w:val="DefaultParagraphFont"/>
    <w:uiPriority w:val="99"/>
    <w:semiHidden/>
    <w:unhideWhenUsed/>
    <w:rsid w:val="007201CF"/>
    <w:rPr>
      <w:color w:val="605E5C"/>
      <w:shd w:val="clear" w:color="auto" w:fill="E1DFDD"/>
    </w:rPr>
  </w:style>
  <w:style w:type="character" w:customStyle="1" w:styleId="Heading1Char">
    <w:name w:val="Heading 1 Char"/>
    <w:basedOn w:val="DefaultParagraphFont"/>
    <w:link w:val="Heading1"/>
    <w:uiPriority w:val="9"/>
    <w:rsid w:val="002D391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D3912"/>
    <w:pPr>
      <w:ind w:left="720"/>
      <w:contextualSpacing/>
    </w:pPr>
  </w:style>
  <w:style w:type="character" w:customStyle="1" w:styleId="Heading2Char">
    <w:name w:val="Heading 2 Char"/>
    <w:basedOn w:val="DefaultParagraphFont"/>
    <w:link w:val="Heading2"/>
    <w:uiPriority w:val="9"/>
    <w:rsid w:val="001A0038"/>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1A0038"/>
    <w:pPr>
      <w:outlineLvl w:val="9"/>
    </w:pPr>
  </w:style>
  <w:style w:type="paragraph" w:styleId="TOC2">
    <w:name w:val="toc 2"/>
    <w:basedOn w:val="Normal"/>
    <w:next w:val="Normal"/>
    <w:autoRedefine/>
    <w:uiPriority w:val="39"/>
    <w:unhideWhenUsed/>
    <w:rsid w:val="001A0038"/>
    <w:pPr>
      <w:spacing w:after="100"/>
      <w:ind w:left="220"/>
    </w:pPr>
  </w:style>
  <w:style w:type="paragraph" w:styleId="TOC1">
    <w:name w:val="toc 1"/>
    <w:basedOn w:val="Normal"/>
    <w:next w:val="Normal"/>
    <w:autoRedefine/>
    <w:uiPriority w:val="39"/>
    <w:unhideWhenUsed/>
    <w:rsid w:val="001A0038"/>
    <w:pPr>
      <w:spacing w:after="100"/>
    </w:pPr>
  </w:style>
  <w:style w:type="paragraph" w:styleId="NormalWeb">
    <w:name w:val="Normal (Web)"/>
    <w:basedOn w:val="Normal"/>
    <w:uiPriority w:val="99"/>
    <w:semiHidden/>
    <w:unhideWhenUsed/>
    <w:rsid w:val="002642E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642E8"/>
    <w:rPr>
      <w:i/>
      <w:iCs/>
    </w:rPr>
  </w:style>
  <w:style w:type="character" w:styleId="Strong">
    <w:name w:val="Strong"/>
    <w:basedOn w:val="DefaultParagraphFont"/>
    <w:uiPriority w:val="22"/>
    <w:qFormat/>
    <w:rsid w:val="002642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625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pathtoinkc.com/blog/"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pathtoinkc.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D0AB0-55C6-4C50-A72C-73118351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Gutches</dc:creator>
  <cp:keywords/>
  <dc:description/>
  <cp:lastModifiedBy>William Gutches</cp:lastModifiedBy>
  <cp:revision>2</cp:revision>
  <cp:lastPrinted>2023-04-05T00:10:00Z</cp:lastPrinted>
  <dcterms:created xsi:type="dcterms:W3CDTF">2023-04-18T16:29:00Z</dcterms:created>
  <dcterms:modified xsi:type="dcterms:W3CDTF">2023-04-18T16:29:00Z</dcterms:modified>
</cp:coreProperties>
</file>